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8669C" w14:textId="2452A295" w:rsidR="006B0284" w:rsidRDefault="003C1151" w:rsidP="001B37F1">
      <w:pPr>
        <w:jc w:val="center"/>
        <w:rPr>
          <w:b/>
          <w:bCs/>
          <w:sz w:val="28"/>
          <w:szCs w:val="28"/>
          <w:u w:val="single"/>
        </w:rPr>
      </w:pPr>
      <w:r w:rsidRPr="003C1151">
        <w:rPr>
          <w:b/>
          <w:bCs/>
          <w:sz w:val="28"/>
          <w:szCs w:val="28"/>
          <w:u w:val="single"/>
        </w:rPr>
        <w:t xml:space="preserve">EXPO 2021 – </w:t>
      </w:r>
      <w:r>
        <w:rPr>
          <w:b/>
          <w:bCs/>
          <w:sz w:val="28"/>
          <w:szCs w:val="28"/>
          <w:u w:val="single"/>
        </w:rPr>
        <w:t>Call for Course</w:t>
      </w:r>
      <w:r w:rsidRPr="003C1151">
        <w:rPr>
          <w:b/>
          <w:bCs/>
          <w:sz w:val="28"/>
          <w:szCs w:val="28"/>
          <w:u w:val="single"/>
        </w:rPr>
        <w:t xml:space="preserve"> Applications &amp; Presentation Guidelines</w:t>
      </w:r>
      <w:r>
        <w:rPr>
          <w:b/>
          <w:bCs/>
          <w:sz w:val="28"/>
          <w:szCs w:val="28"/>
          <w:u w:val="single"/>
        </w:rPr>
        <w:br/>
        <w:t>Deadline: July 1, 2021</w:t>
      </w:r>
    </w:p>
    <w:p w14:paraId="4F0EC0BF" w14:textId="18B8EDA9" w:rsidR="003C1151" w:rsidRPr="002E1FDA" w:rsidRDefault="003C1151">
      <w:pPr>
        <w:rPr>
          <w:sz w:val="24"/>
          <w:szCs w:val="24"/>
        </w:rPr>
      </w:pPr>
      <w:r w:rsidRPr="002E1FDA">
        <w:rPr>
          <w:sz w:val="24"/>
          <w:szCs w:val="24"/>
        </w:rPr>
        <w:t xml:space="preserve">You are cordially invited to submit an application </w:t>
      </w:r>
      <w:hyperlink r:id="rId4" w:history="1">
        <w:r w:rsidRPr="00EB0CB7">
          <w:rPr>
            <w:rStyle w:val="Hyperlink"/>
            <w:sz w:val="24"/>
            <w:szCs w:val="24"/>
          </w:rPr>
          <w:t>FOUND HERE</w:t>
        </w:r>
      </w:hyperlink>
      <w:r w:rsidRPr="002E1FDA">
        <w:rPr>
          <w:sz w:val="24"/>
          <w:szCs w:val="24"/>
        </w:rPr>
        <w:t xml:space="preserve"> to teach a course at our upcoming 2021 Education Day &amp; EXPO, to be held on September 9, 2021.</w:t>
      </w:r>
    </w:p>
    <w:p w14:paraId="105132BD" w14:textId="1FCED8B4" w:rsidR="003C1151" w:rsidRPr="002E1FDA" w:rsidRDefault="003C1151">
      <w:pPr>
        <w:rPr>
          <w:sz w:val="24"/>
          <w:szCs w:val="24"/>
        </w:rPr>
      </w:pPr>
      <w:r w:rsidRPr="002E1FDA">
        <w:rPr>
          <w:sz w:val="24"/>
          <w:szCs w:val="24"/>
        </w:rPr>
        <w:t>As you know, this is a great opportunity to demonstrate your knowledge and expertise in a specific subject area of interest to managers and board members.</w:t>
      </w:r>
    </w:p>
    <w:p w14:paraId="5D5C277D" w14:textId="4265D0A0" w:rsidR="003C1151" w:rsidRPr="002E1FDA" w:rsidRDefault="003C1151">
      <w:pPr>
        <w:rPr>
          <w:sz w:val="24"/>
          <w:szCs w:val="24"/>
        </w:rPr>
      </w:pPr>
      <w:r w:rsidRPr="002E1FDA">
        <w:rPr>
          <w:sz w:val="24"/>
          <w:szCs w:val="24"/>
        </w:rPr>
        <w:t>The deadline to submit your application is July 1, 2021.</w:t>
      </w:r>
    </w:p>
    <w:p w14:paraId="57016E14" w14:textId="4EA1B4FF" w:rsidR="003C1151" w:rsidRPr="002E1FDA" w:rsidRDefault="003C1151">
      <w:pPr>
        <w:rPr>
          <w:sz w:val="24"/>
          <w:szCs w:val="24"/>
        </w:rPr>
      </w:pPr>
      <w:r w:rsidRPr="002E1FDA">
        <w:rPr>
          <w:sz w:val="24"/>
          <w:szCs w:val="24"/>
        </w:rPr>
        <w:t>We anticipate a high turnout as people are anxious to get back out in person. We will follow all COVID safety protocols.</w:t>
      </w:r>
    </w:p>
    <w:p w14:paraId="2CA988B5" w14:textId="08002148" w:rsidR="003C1151" w:rsidRPr="002E1FDA" w:rsidRDefault="003C1151">
      <w:pPr>
        <w:rPr>
          <w:b/>
          <w:bCs/>
          <w:sz w:val="24"/>
          <w:szCs w:val="24"/>
        </w:rPr>
      </w:pPr>
      <w:r w:rsidRPr="002E1FDA">
        <w:rPr>
          <w:b/>
          <w:bCs/>
          <w:sz w:val="24"/>
          <w:szCs w:val="24"/>
        </w:rPr>
        <w:t>TYPES OF COURSES</w:t>
      </w:r>
    </w:p>
    <w:p w14:paraId="08097C22" w14:textId="329B3F68" w:rsidR="003C1151" w:rsidRPr="002E1FDA" w:rsidRDefault="003C1151">
      <w:pPr>
        <w:rPr>
          <w:sz w:val="24"/>
          <w:szCs w:val="24"/>
        </w:rPr>
      </w:pPr>
      <w:r w:rsidRPr="002E1FDA">
        <w:rPr>
          <w:sz w:val="24"/>
          <w:szCs w:val="24"/>
        </w:rPr>
        <w:t xml:space="preserve">We plan to offer a variety of CEU courses, approved by the DBPR for managers and Board Member Certifications classes for HOAs and Condominiums. Courses will be offered in breakout rooms, in the morning and the afternoon. </w:t>
      </w:r>
    </w:p>
    <w:p w14:paraId="08DC4CEE" w14:textId="697B3784" w:rsidR="003C1151" w:rsidRPr="002E1FDA" w:rsidRDefault="003C1151">
      <w:pPr>
        <w:rPr>
          <w:b/>
          <w:bCs/>
          <w:sz w:val="24"/>
          <w:szCs w:val="24"/>
        </w:rPr>
      </w:pPr>
      <w:r w:rsidRPr="002E1FDA">
        <w:rPr>
          <w:b/>
          <w:bCs/>
          <w:sz w:val="24"/>
          <w:szCs w:val="24"/>
        </w:rPr>
        <w:t>COURSE TIMES</w:t>
      </w:r>
    </w:p>
    <w:p w14:paraId="370DB512" w14:textId="51DEFC6E" w:rsidR="003C1151" w:rsidRDefault="003C1151">
      <w:pPr>
        <w:rPr>
          <w:sz w:val="24"/>
          <w:szCs w:val="24"/>
        </w:rPr>
      </w:pPr>
      <w:r w:rsidRPr="002E1FDA">
        <w:rPr>
          <w:sz w:val="24"/>
          <w:szCs w:val="24"/>
        </w:rPr>
        <w:t>We are still finalizing the schedule of exact class times. Each class is 1-hour. Please submit only 1-hour classes and you may submit up to five classes you would be willing to offer.</w:t>
      </w:r>
    </w:p>
    <w:p w14:paraId="7286F55A" w14:textId="4B75D5DD" w:rsidR="002E1FDA" w:rsidRDefault="002E1FDA">
      <w:pPr>
        <w:rPr>
          <w:b/>
          <w:bCs/>
          <w:sz w:val="24"/>
          <w:szCs w:val="24"/>
        </w:rPr>
      </w:pPr>
      <w:r>
        <w:rPr>
          <w:b/>
          <w:bCs/>
          <w:sz w:val="24"/>
          <w:szCs w:val="24"/>
        </w:rPr>
        <w:t>REGISTRATION FEES</w:t>
      </w:r>
    </w:p>
    <w:p w14:paraId="029A541C" w14:textId="17ACD22B" w:rsidR="002E1FDA" w:rsidRDefault="002E1FDA">
      <w:pPr>
        <w:rPr>
          <w:sz w:val="24"/>
          <w:szCs w:val="24"/>
        </w:rPr>
      </w:pPr>
      <w:r>
        <w:rPr>
          <w:sz w:val="24"/>
          <w:szCs w:val="24"/>
        </w:rPr>
        <w:t>Selected course speakers will pay a fee of $300 and also be required to purchas</w:t>
      </w:r>
      <w:r w:rsidR="003B6774">
        <w:rPr>
          <w:sz w:val="24"/>
          <w:szCs w:val="24"/>
        </w:rPr>
        <w:t>e</w:t>
      </w:r>
      <w:r>
        <w:rPr>
          <w:sz w:val="24"/>
          <w:szCs w:val="24"/>
        </w:rPr>
        <w:t xml:space="preserve"> a booth at the EXPO at the member price for $800</w:t>
      </w:r>
      <w:r w:rsidR="003B6774">
        <w:rPr>
          <w:sz w:val="24"/>
          <w:szCs w:val="24"/>
        </w:rPr>
        <w:t xml:space="preserve">. (If you are speaker from a company who is also a Chapter Annual Sponsor, your booth is discounted by 50% for Platinum, 25% for Gold, and 10% for Silver.) No </w:t>
      </w:r>
      <w:r w:rsidR="001B37F1">
        <w:rPr>
          <w:sz w:val="24"/>
          <w:szCs w:val="24"/>
        </w:rPr>
        <w:t xml:space="preserve">payment will be required unless and until your course is selected for inclusion in the program lineup. </w:t>
      </w:r>
    </w:p>
    <w:p w14:paraId="0F05301F" w14:textId="2118EC9B" w:rsidR="003B6774" w:rsidRDefault="003B6774">
      <w:pPr>
        <w:rPr>
          <w:b/>
          <w:bCs/>
          <w:sz w:val="24"/>
          <w:szCs w:val="24"/>
        </w:rPr>
      </w:pPr>
      <w:r>
        <w:rPr>
          <w:b/>
          <w:bCs/>
          <w:sz w:val="24"/>
          <w:szCs w:val="24"/>
        </w:rPr>
        <w:t>APPLICATION</w:t>
      </w:r>
    </w:p>
    <w:p w14:paraId="5439CD39" w14:textId="57C79A8D" w:rsidR="003B6774" w:rsidRDefault="003B6774">
      <w:pPr>
        <w:rPr>
          <w:sz w:val="24"/>
          <w:szCs w:val="24"/>
        </w:rPr>
      </w:pPr>
      <w:r>
        <w:rPr>
          <w:sz w:val="24"/>
          <w:szCs w:val="24"/>
        </w:rPr>
        <w:t xml:space="preserve">Applications are due by July 1 and you can submit it </w:t>
      </w:r>
      <w:hyperlink r:id="rId5" w:history="1">
        <w:r w:rsidRPr="002B5DFA">
          <w:rPr>
            <w:rStyle w:val="Hyperlink"/>
            <w:sz w:val="24"/>
            <w:szCs w:val="24"/>
          </w:rPr>
          <w:t>HERE</w:t>
        </w:r>
      </w:hyperlink>
      <w:r>
        <w:rPr>
          <w:sz w:val="24"/>
          <w:szCs w:val="24"/>
        </w:rPr>
        <w:t xml:space="preserve">. The EXPO Committee will meet to accept classes and notify you of their decision by July 15. </w:t>
      </w:r>
      <w:r w:rsidR="001B37F1">
        <w:rPr>
          <w:sz w:val="24"/>
          <w:szCs w:val="24"/>
        </w:rPr>
        <w:t>At that point, you will have two weeks to get your payment in for your registration fee and booth to confirm your slot.</w:t>
      </w:r>
    </w:p>
    <w:p w14:paraId="516BFA86" w14:textId="7868B8F4" w:rsidR="001B37F1" w:rsidRDefault="001B37F1">
      <w:pPr>
        <w:rPr>
          <w:b/>
          <w:bCs/>
          <w:sz w:val="24"/>
          <w:szCs w:val="24"/>
        </w:rPr>
      </w:pPr>
      <w:r>
        <w:rPr>
          <w:b/>
          <w:bCs/>
          <w:sz w:val="24"/>
          <w:szCs w:val="24"/>
        </w:rPr>
        <w:t>SPEAKERS’ POLICY</w:t>
      </w:r>
    </w:p>
    <w:p w14:paraId="648C6B3D" w14:textId="2E1104CC" w:rsidR="001B37F1" w:rsidRDefault="001B37F1">
      <w:pPr>
        <w:rPr>
          <w:sz w:val="24"/>
          <w:szCs w:val="24"/>
        </w:rPr>
      </w:pPr>
      <w:r>
        <w:rPr>
          <w:sz w:val="24"/>
          <w:szCs w:val="24"/>
        </w:rPr>
        <w:t xml:space="preserve">Please note we have developed some Speaker Guidelines </w:t>
      </w:r>
      <w:hyperlink r:id="rId6" w:history="1">
        <w:r w:rsidRPr="002B5DFA">
          <w:rPr>
            <w:rStyle w:val="Hyperlink"/>
            <w:sz w:val="24"/>
            <w:szCs w:val="24"/>
          </w:rPr>
          <w:t>FOUND HERE</w:t>
        </w:r>
      </w:hyperlink>
      <w:r>
        <w:rPr>
          <w:sz w:val="24"/>
          <w:szCs w:val="24"/>
        </w:rPr>
        <w:t>. Please let us know if you have any questions about this.</w:t>
      </w:r>
    </w:p>
    <w:p w14:paraId="4108EAAB" w14:textId="4C7299C7" w:rsidR="001B37F1" w:rsidRDefault="001B37F1">
      <w:pPr>
        <w:rPr>
          <w:b/>
          <w:bCs/>
          <w:sz w:val="24"/>
          <w:szCs w:val="24"/>
        </w:rPr>
      </w:pPr>
      <w:r>
        <w:rPr>
          <w:b/>
          <w:bCs/>
          <w:sz w:val="24"/>
          <w:szCs w:val="24"/>
        </w:rPr>
        <w:t xml:space="preserve">CAI </w:t>
      </w:r>
      <w:proofErr w:type="spellStart"/>
      <w:r>
        <w:rPr>
          <w:b/>
          <w:bCs/>
          <w:sz w:val="24"/>
          <w:szCs w:val="24"/>
        </w:rPr>
        <w:t>Suitcasing</w:t>
      </w:r>
      <w:proofErr w:type="spellEnd"/>
      <w:r>
        <w:rPr>
          <w:b/>
          <w:bCs/>
          <w:sz w:val="24"/>
          <w:szCs w:val="24"/>
        </w:rPr>
        <w:t xml:space="preserve"> Policy</w:t>
      </w:r>
    </w:p>
    <w:p w14:paraId="2751150C" w14:textId="77777777" w:rsidR="001B37F1" w:rsidRPr="001B37F1" w:rsidRDefault="001B37F1" w:rsidP="001B37F1">
      <w:pPr>
        <w:spacing w:before="100" w:beforeAutospacing="1" w:after="100" w:afterAutospacing="1"/>
        <w:rPr>
          <w:rFonts w:cstheme="minorHAnsi"/>
          <w:sz w:val="24"/>
          <w:szCs w:val="24"/>
        </w:rPr>
      </w:pPr>
      <w:r w:rsidRPr="001B37F1">
        <w:rPr>
          <w:rFonts w:cstheme="minorHAnsi"/>
          <w:sz w:val="24"/>
          <w:szCs w:val="24"/>
        </w:rPr>
        <w:lastRenderedPageBreak/>
        <w:t>CAI has a no-tolerance policy regarding “</w:t>
      </w:r>
      <w:proofErr w:type="spellStart"/>
      <w:r w:rsidRPr="001B37F1">
        <w:rPr>
          <w:rFonts w:cstheme="minorHAnsi"/>
          <w:sz w:val="24"/>
          <w:szCs w:val="24"/>
        </w:rPr>
        <w:t>suitcasing</w:t>
      </w:r>
      <w:proofErr w:type="spellEnd"/>
      <w:r w:rsidRPr="001B37F1">
        <w:rPr>
          <w:rFonts w:cstheme="minorHAnsi"/>
          <w:sz w:val="24"/>
          <w:szCs w:val="24"/>
        </w:rPr>
        <w:t>,” which describes the practice by non-exhibiting companies or individuals of soliciting sales or sales leads on the tradeshow floor, or in the aisles or lobbies.</w:t>
      </w:r>
    </w:p>
    <w:p w14:paraId="17CF9D7F" w14:textId="12D9D3C0" w:rsidR="001B37F1" w:rsidRDefault="001B37F1" w:rsidP="001B37F1">
      <w:pPr>
        <w:spacing w:before="100" w:beforeAutospacing="1" w:after="100" w:afterAutospacing="1"/>
        <w:rPr>
          <w:rFonts w:cstheme="minorHAnsi"/>
          <w:sz w:val="24"/>
          <w:szCs w:val="24"/>
        </w:rPr>
      </w:pPr>
      <w:r w:rsidRPr="001B37F1">
        <w:rPr>
          <w:rFonts w:cstheme="minorHAnsi"/>
          <w:sz w:val="24"/>
          <w:szCs w:val="24"/>
        </w:rPr>
        <w:t xml:space="preserve">It is considered bad form to conduct business outside of </w:t>
      </w:r>
      <w:r>
        <w:rPr>
          <w:rFonts w:cstheme="minorHAnsi"/>
          <w:sz w:val="24"/>
          <w:szCs w:val="24"/>
        </w:rPr>
        <w:t>the classroom</w:t>
      </w:r>
      <w:r w:rsidRPr="001B37F1">
        <w:rPr>
          <w:rFonts w:cstheme="minorHAnsi"/>
          <w:sz w:val="24"/>
          <w:szCs w:val="24"/>
        </w:rPr>
        <w:t>. Talking to clients or prospects in or in front of someone else’s booth</w:t>
      </w:r>
      <w:r>
        <w:rPr>
          <w:rFonts w:cstheme="minorHAnsi"/>
          <w:sz w:val="24"/>
          <w:szCs w:val="24"/>
        </w:rPr>
        <w:t xml:space="preserve"> or someone else’s course</w:t>
      </w:r>
      <w:r w:rsidRPr="001B37F1">
        <w:rPr>
          <w:rFonts w:cstheme="minorHAnsi"/>
          <w:sz w:val="24"/>
          <w:szCs w:val="24"/>
        </w:rPr>
        <w:t xml:space="preserve"> is also a violation of CAI policy and will not be tolerated. </w:t>
      </w:r>
    </w:p>
    <w:p w14:paraId="5A656DC8" w14:textId="5C071C25" w:rsidR="001B37F1" w:rsidRPr="001B37F1" w:rsidRDefault="001B37F1" w:rsidP="001B37F1">
      <w:pPr>
        <w:spacing w:before="100" w:beforeAutospacing="1" w:after="100" w:afterAutospacing="1"/>
        <w:rPr>
          <w:rFonts w:cstheme="minorHAnsi"/>
          <w:sz w:val="24"/>
          <w:szCs w:val="24"/>
        </w:rPr>
      </w:pPr>
      <w:r w:rsidRPr="001B37F1">
        <w:rPr>
          <w:rStyle w:val="Strong"/>
          <w:rFonts w:cstheme="minorHAnsi"/>
          <w:b w:val="0"/>
          <w:bCs w:val="0"/>
          <w:sz w:val="24"/>
          <w:szCs w:val="24"/>
        </w:rPr>
        <w:t>Violators</w:t>
      </w:r>
      <w:r w:rsidRPr="001B37F1">
        <w:rPr>
          <w:rFonts w:cstheme="minorHAnsi"/>
          <w:sz w:val="24"/>
          <w:szCs w:val="24"/>
        </w:rPr>
        <w:t> of these </w:t>
      </w:r>
      <w:r w:rsidRPr="001B37F1">
        <w:rPr>
          <w:rStyle w:val="gmail-m1431357645204625825gmail-m-8986562217516799903gmail-m2126353442792925358gmail-m3800930990005177928gmail-m-2215223765660747111gmail-m-7867106820903564868m7165820163789426611gmail-m-9006118262943953723m-2093656162098540169m-6192024039257907329gmai"/>
          <w:rFonts w:cstheme="minorHAnsi"/>
          <w:sz w:val="24"/>
          <w:szCs w:val="24"/>
        </w:rPr>
        <w:t>policies</w:t>
      </w:r>
      <w:r w:rsidRPr="001B37F1">
        <w:rPr>
          <w:rFonts w:cstheme="minorHAnsi"/>
          <w:sz w:val="24"/>
          <w:szCs w:val="24"/>
        </w:rPr>
        <w:t> will be ejected from the show. </w:t>
      </w:r>
    </w:p>
    <w:p w14:paraId="638244F4" w14:textId="77777777" w:rsidR="001B37F1" w:rsidRPr="001B37F1" w:rsidRDefault="001B37F1">
      <w:pPr>
        <w:rPr>
          <w:b/>
          <w:bCs/>
          <w:sz w:val="24"/>
          <w:szCs w:val="24"/>
        </w:rPr>
      </w:pPr>
    </w:p>
    <w:p w14:paraId="36885E4C" w14:textId="77777777" w:rsidR="002E1FDA" w:rsidRPr="003C1151" w:rsidRDefault="002E1FDA">
      <w:pPr>
        <w:rPr>
          <w:sz w:val="28"/>
          <w:szCs w:val="28"/>
        </w:rPr>
      </w:pPr>
    </w:p>
    <w:p w14:paraId="4E79FEB7" w14:textId="392D8234" w:rsidR="003C1151" w:rsidRDefault="003C1151">
      <w:pPr>
        <w:rPr>
          <w:b/>
          <w:bCs/>
          <w:sz w:val="28"/>
          <w:szCs w:val="28"/>
          <w:u w:val="single"/>
        </w:rPr>
      </w:pPr>
    </w:p>
    <w:p w14:paraId="21E8E8EC" w14:textId="77777777" w:rsidR="003C1151" w:rsidRDefault="003C1151">
      <w:pPr>
        <w:rPr>
          <w:b/>
          <w:bCs/>
          <w:sz w:val="28"/>
          <w:szCs w:val="28"/>
          <w:u w:val="single"/>
        </w:rPr>
      </w:pPr>
    </w:p>
    <w:p w14:paraId="1E0917D1" w14:textId="5DE36EB6" w:rsidR="003C1151" w:rsidRDefault="003C1151">
      <w:pPr>
        <w:rPr>
          <w:b/>
          <w:bCs/>
          <w:sz w:val="28"/>
          <w:szCs w:val="28"/>
          <w:u w:val="single"/>
        </w:rPr>
      </w:pPr>
    </w:p>
    <w:p w14:paraId="791B2863" w14:textId="77777777" w:rsidR="003C1151" w:rsidRPr="003C1151" w:rsidRDefault="003C1151">
      <w:pPr>
        <w:rPr>
          <w:b/>
          <w:bCs/>
          <w:sz w:val="28"/>
          <w:szCs w:val="28"/>
          <w:u w:val="single"/>
        </w:rPr>
      </w:pPr>
    </w:p>
    <w:sectPr w:rsidR="003C1151" w:rsidRPr="003C11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151"/>
    <w:rsid w:val="001B37F1"/>
    <w:rsid w:val="002B5DFA"/>
    <w:rsid w:val="002E1FDA"/>
    <w:rsid w:val="003B6774"/>
    <w:rsid w:val="003C1151"/>
    <w:rsid w:val="006B0284"/>
    <w:rsid w:val="00EB0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3F028"/>
  <w15:chartTrackingRefBased/>
  <w15:docId w15:val="{5AC8BE35-6236-4E55-A618-2B0A46640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m1431357645204625825gmail-m-8986562217516799903gmail-m2126353442792925358gmail-m3800930990005177928gmail-m-2215223765660747111gmail-m-7867106820903564868m7165820163789426611gmail-m-9006118262943953723m-2093656162098540169m-6192024039257907329gmai">
    <w:name w:val="gmail-m_1431357645204625825gmail-m-8986562217516799903gmail-m2126353442792925358gmail-m3800930990005177928gmail-m-2215223765660747111gmail-m-7867106820903564868m7165820163789426611gmail-m-9006118262943953723m-2093656162098540169m-6192024039257907329gmai"/>
    <w:basedOn w:val="DefaultParagraphFont"/>
    <w:rsid w:val="001B37F1"/>
  </w:style>
  <w:style w:type="character" w:styleId="Strong">
    <w:name w:val="Strong"/>
    <w:basedOn w:val="DefaultParagraphFont"/>
    <w:uiPriority w:val="22"/>
    <w:qFormat/>
    <w:rsid w:val="001B37F1"/>
    <w:rPr>
      <w:b/>
      <w:bCs/>
    </w:rPr>
  </w:style>
  <w:style w:type="character" w:styleId="Hyperlink">
    <w:name w:val="Hyperlink"/>
    <w:basedOn w:val="DefaultParagraphFont"/>
    <w:uiPriority w:val="99"/>
    <w:unhideWhenUsed/>
    <w:rsid w:val="00EB0CB7"/>
    <w:rPr>
      <w:color w:val="0563C1" w:themeColor="hyperlink"/>
      <w:u w:val="single"/>
    </w:rPr>
  </w:style>
  <w:style w:type="character" w:styleId="UnresolvedMention">
    <w:name w:val="Unresolved Mention"/>
    <w:basedOn w:val="DefaultParagraphFont"/>
    <w:uiPriority w:val="99"/>
    <w:semiHidden/>
    <w:unhideWhenUsed/>
    <w:rsid w:val="00EB0C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753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docs.live.net/79a45d517d293387/NestCORRECT/CURRENT%20CLIENTS/NEFLCAI/Speakers%202020%20-%20NEFLCAI/NEFL%20CAI%20Speakers%20Bureau.docx" TargetMode="External"/><Relationship Id="rId5" Type="http://schemas.openxmlformats.org/officeDocument/2006/relationships/hyperlink" Target="https://northeastfloridacai.wildapricot.org/event-4279286" TargetMode="External"/><Relationship Id="rId4" Type="http://schemas.openxmlformats.org/officeDocument/2006/relationships/hyperlink" Target="https://northeastfloridacai.wildapricot.org/event-42792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2</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Miller</dc:creator>
  <cp:keywords/>
  <dc:description/>
  <cp:lastModifiedBy>Robin Miller</cp:lastModifiedBy>
  <cp:revision>3</cp:revision>
  <dcterms:created xsi:type="dcterms:W3CDTF">2021-04-22T11:48:00Z</dcterms:created>
  <dcterms:modified xsi:type="dcterms:W3CDTF">2021-04-22T17:41:00Z</dcterms:modified>
</cp:coreProperties>
</file>